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715" w:tblpY="1327"/>
        <w:tblW w:w="15021" w:type="dxa"/>
        <w:tblLook w:val="04A0" w:firstRow="1" w:lastRow="0" w:firstColumn="1" w:lastColumn="0" w:noHBand="0" w:noVBand="1"/>
      </w:tblPr>
      <w:tblGrid>
        <w:gridCol w:w="1183"/>
        <w:gridCol w:w="1840"/>
        <w:gridCol w:w="1859"/>
        <w:gridCol w:w="1861"/>
        <w:gridCol w:w="1837"/>
        <w:gridCol w:w="204"/>
        <w:gridCol w:w="2126"/>
        <w:gridCol w:w="2268"/>
        <w:gridCol w:w="1843"/>
      </w:tblGrid>
      <w:tr w:rsidR="003116E5" w:rsidRPr="00ED3359" w14:paraId="1A86DF3E" w14:textId="77777777" w:rsidTr="003116E5">
        <w:trPr>
          <w:trHeight w:val="552"/>
        </w:trPr>
        <w:tc>
          <w:tcPr>
            <w:tcW w:w="1183" w:type="dxa"/>
          </w:tcPr>
          <w:p w14:paraId="08D4CACB" w14:textId="77777777" w:rsidR="003116E5" w:rsidRPr="00ED3359" w:rsidRDefault="003116E5" w:rsidP="00C7207B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840" w:type="dxa"/>
          </w:tcPr>
          <w:p w14:paraId="66748078" w14:textId="77777777" w:rsidR="003116E5" w:rsidRPr="00ED3359" w:rsidRDefault="003116E5" w:rsidP="00C7207B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859" w:type="dxa"/>
            <w:shd w:val="clear" w:color="auto" w:fill="FFCC00"/>
          </w:tcPr>
          <w:p w14:paraId="1E717AAD" w14:textId="77777777" w:rsidR="003116E5" w:rsidRPr="00ED3359" w:rsidRDefault="003116E5" w:rsidP="00C7207B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Autumn 1</w:t>
            </w:r>
          </w:p>
        </w:tc>
        <w:tc>
          <w:tcPr>
            <w:tcW w:w="1861" w:type="dxa"/>
            <w:shd w:val="clear" w:color="auto" w:fill="FFCC00"/>
          </w:tcPr>
          <w:p w14:paraId="027BF4BA" w14:textId="77777777" w:rsidR="003116E5" w:rsidRPr="00ED3359" w:rsidRDefault="003116E5" w:rsidP="00C7207B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Autumn 2</w:t>
            </w:r>
          </w:p>
        </w:tc>
        <w:tc>
          <w:tcPr>
            <w:tcW w:w="1837" w:type="dxa"/>
            <w:shd w:val="clear" w:color="auto" w:fill="00FF00"/>
          </w:tcPr>
          <w:p w14:paraId="686827AF" w14:textId="77777777" w:rsidR="003116E5" w:rsidRPr="00ED3359" w:rsidRDefault="003116E5" w:rsidP="00C7207B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Spring 1</w:t>
            </w:r>
          </w:p>
          <w:p w14:paraId="7EC7538B" w14:textId="77777777" w:rsidR="003116E5" w:rsidRPr="00ED3359" w:rsidRDefault="003116E5" w:rsidP="00C7207B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2"/>
            <w:shd w:val="clear" w:color="auto" w:fill="00FF00"/>
          </w:tcPr>
          <w:p w14:paraId="3FDCECB7" w14:textId="77777777" w:rsidR="003116E5" w:rsidRPr="00ED3359" w:rsidRDefault="003116E5" w:rsidP="00C7207B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Spring 2</w:t>
            </w:r>
          </w:p>
          <w:p w14:paraId="1971EDA4" w14:textId="77777777" w:rsidR="003116E5" w:rsidRPr="00ED3359" w:rsidRDefault="003116E5" w:rsidP="00C7207B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00FF"/>
          </w:tcPr>
          <w:p w14:paraId="42B67928" w14:textId="77777777" w:rsidR="003116E5" w:rsidRPr="00ED3359" w:rsidRDefault="003116E5" w:rsidP="00C7207B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Summer 1</w:t>
            </w:r>
          </w:p>
        </w:tc>
        <w:tc>
          <w:tcPr>
            <w:tcW w:w="1843" w:type="dxa"/>
            <w:shd w:val="clear" w:color="auto" w:fill="FF00FF"/>
          </w:tcPr>
          <w:p w14:paraId="6D52BF6E" w14:textId="77777777" w:rsidR="003116E5" w:rsidRPr="00ED3359" w:rsidRDefault="003116E5" w:rsidP="00C7207B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Summer 2</w:t>
            </w:r>
          </w:p>
        </w:tc>
      </w:tr>
      <w:tr w:rsidR="003116E5" w:rsidRPr="00ED3359" w14:paraId="02A59F09" w14:textId="77777777" w:rsidTr="003116E5">
        <w:trPr>
          <w:trHeight w:val="1991"/>
        </w:trPr>
        <w:tc>
          <w:tcPr>
            <w:tcW w:w="1183" w:type="dxa"/>
            <w:vMerge w:val="restart"/>
          </w:tcPr>
          <w:p w14:paraId="432EFFCD" w14:textId="77777777" w:rsidR="003116E5" w:rsidRPr="00ED3359" w:rsidRDefault="003116E5" w:rsidP="00C7207B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  <w:r>
              <w:rPr>
                <w:rFonts w:ascii="Twinkl" w:hAnsi="Twinkl"/>
                <w:b/>
                <w:sz w:val="14"/>
                <w:szCs w:val="14"/>
                <w:u w:val="single"/>
              </w:rPr>
              <w:t>Year Two</w:t>
            </w:r>
          </w:p>
        </w:tc>
        <w:tc>
          <w:tcPr>
            <w:tcW w:w="1840" w:type="dxa"/>
          </w:tcPr>
          <w:p w14:paraId="7D1830BD" w14:textId="77777777" w:rsidR="003116E5" w:rsidRDefault="003116E5" w:rsidP="00C7207B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Books</w:t>
            </w:r>
          </w:p>
          <w:p w14:paraId="2412B7A0" w14:textId="77777777" w:rsidR="003116E5" w:rsidRPr="00ED3359" w:rsidRDefault="003116E5" w:rsidP="00C7207B">
            <w:pPr>
              <w:rPr>
                <w:rFonts w:ascii="Twinkl" w:hAnsi="Twinkl"/>
                <w:b/>
                <w:sz w:val="14"/>
                <w:szCs w:val="14"/>
              </w:rPr>
            </w:pPr>
          </w:p>
        </w:tc>
        <w:tc>
          <w:tcPr>
            <w:tcW w:w="1859" w:type="dxa"/>
          </w:tcPr>
          <w:p w14:paraId="7D1B3D6D" w14:textId="77777777" w:rsidR="003116E5" w:rsidRPr="0035226C" w:rsidRDefault="003116E5" w:rsidP="00C7207B">
            <w:pPr>
              <w:rPr>
                <w:rFonts w:ascii="Twinkl" w:hAnsi="Twinkl"/>
                <w:b/>
                <w:iCs/>
                <w:sz w:val="14"/>
                <w:szCs w:val="14"/>
                <w:u w:val="single"/>
                <w:lang w:val="en-US"/>
              </w:rPr>
            </w:pPr>
            <w:r w:rsidRPr="0035226C">
              <w:rPr>
                <w:rFonts w:ascii="Twinkl" w:hAnsi="Twinkl"/>
                <w:b/>
                <w:iCs/>
                <w:sz w:val="14"/>
                <w:szCs w:val="14"/>
                <w:u w:val="single"/>
                <w:lang w:val="en-US"/>
              </w:rPr>
              <w:t>Theme: Growing Together</w:t>
            </w:r>
          </w:p>
          <w:p w14:paraId="191089AB" w14:textId="77777777" w:rsidR="003116E5" w:rsidRPr="00034565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034565">
              <w:rPr>
                <w:rFonts w:ascii="Twinkl" w:hAnsi="Twinkl"/>
                <w:iCs/>
                <w:sz w:val="14"/>
                <w:szCs w:val="14"/>
                <w:lang w:val="en-US"/>
              </w:rPr>
              <w:t>The Secret Sky Garden</w:t>
            </w:r>
            <w:r w:rsidRPr="00034565">
              <w:rPr>
                <w:rFonts w:ascii="Twinkl" w:hAnsi="Twinkl"/>
                <w:sz w:val="14"/>
                <w:szCs w:val="14"/>
                <w:lang w:val="en-US"/>
              </w:rPr>
              <w:t> by Linda Sarah and Fiona Lumbers</w:t>
            </w:r>
          </w:p>
          <w:p w14:paraId="2A7E1D65" w14:textId="77777777" w:rsidR="003116E5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433A6EFA" w14:textId="77777777" w:rsidR="003116E5" w:rsidRPr="001123D8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1123D8">
              <w:rPr>
                <w:rFonts w:ascii="Twinkl" w:hAnsi="Twinkl"/>
                <w:sz w:val="14"/>
                <w:szCs w:val="14"/>
                <w:lang w:val="en-US"/>
              </w:rPr>
              <w:t xml:space="preserve">The Tiger </w:t>
            </w:r>
            <w:proofErr w:type="gramStart"/>
            <w:r w:rsidRPr="001123D8">
              <w:rPr>
                <w:rFonts w:ascii="Twinkl" w:hAnsi="Twinkl"/>
                <w:sz w:val="14"/>
                <w:szCs w:val="14"/>
                <w:lang w:val="en-US"/>
              </w:rPr>
              <w:t>who</w:t>
            </w:r>
            <w:proofErr w:type="gramEnd"/>
            <w:r w:rsidRPr="001123D8">
              <w:rPr>
                <w:rFonts w:ascii="Twinkl" w:hAnsi="Twinkl"/>
                <w:sz w:val="14"/>
                <w:szCs w:val="14"/>
                <w:lang w:val="en-US"/>
              </w:rPr>
              <w:t xml:space="preserve"> Came to Tea by Judith Kerr</w:t>
            </w:r>
          </w:p>
          <w:p w14:paraId="47C05CBC" w14:textId="77777777" w:rsidR="00885FF0" w:rsidRDefault="00885FF0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730A4B90" w14:textId="77777777" w:rsidR="003116E5" w:rsidRPr="001123D8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5E270B">
              <w:rPr>
                <w:rFonts w:ascii="Twinkl" w:hAnsi="Twinkl"/>
                <w:b/>
                <w:sz w:val="14"/>
                <w:szCs w:val="14"/>
                <w:lang w:val="en-US"/>
              </w:rPr>
              <w:t>Roald Dahl Week</w:t>
            </w:r>
            <w:r w:rsidRPr="001123D8">
              <w:rPr>
                <w:rFonts w:ascii="Twinkl" w:hAnsi="Twinkl"/>
                <w:sz w:val="14"/>
                <w:szCs w:val="14"/>
                <w:lang w:val="en-US"/>
              </w:rPr>
              <w:t xml:space="preserve">:  The 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 xml:space="preserve">Enormous </w:t>
            </w:r>
            <w:r w:rsidRPr="001123D8">
              <w:rPr>
                <w:rFonts w:ascii="Twinkl" w:hAnsi="Twinkl"/>
                <w:sz w:val="14"/>
                <w:szCs w:val="14"/>
                <w:lang w:val="en-US"/>
              </w:rPr>
              <w:t xml:space="preserve">Crocodile </w:t>
            </w:r>
          </w:p>
          <w:p w14:paraId="6D01CA39" w14:textId="77777777" w:rsidR="003116E5" w:rsidRPr="001123D8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5E270B">
              <w:rPr>
                <w:rFonts w:ascii="Twinkl" w:hAnsi="Twinkl"/>
                <w:b/>
                <w:sz w:val="14"/>
                <w:szCs w:val="14"/>
                <w:lang w:val="en-US"/>
              </w:rPr>
              <w:t>Poetry Week</w:t>
            </w:r>
            <w:r w:rsidRPr="001123D8">
              <w:rPr>
                <w:rFonts w:ascii="Twinkl" w:hAnsi="Twinkl"/>
                <w:sz w:val="14"/>
                <w:szCs w:val="14"/>
                <w:lang w:val="en-US"/>
              </w:rPr>
              <w:t xml:space="preserve">: Poems to perform by Julia Donaldson. </w:t>
            </w:r>
          </w:p>
          <w:p w14:paraId="78B7D0BC" w14:textId="77777777" w:rsidR="003116E5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5E270B">
              <w:rPr>
                <w:rFonts w:ascii="Twinkl" w:hAnsi="Twinkl"/>
                <w:b/>
                <w:sz w:val="14"/>
                <w:szCs w:val="14"/>
                <w:lang w:val="en-US"/>
              </w:rPr>
              <w:t>Black History Month:</w:t>
            </w:r>
            <w:r w:rsidRPr="001123D8">
              <w:rPr>
                <w:rFonts w:ascii="Twinkl" w:hAnsi="Twinkl"/>
                <w:sz w:val="14"/>
                <w:szCs w:val="14"/>
                <w:lang w:val="en-US"/>
              </w:rPr>
              <w:t xml:space="preserve"> I am Perfectly Designed by </w:t>
            </w:r>
            <w:proofErr w:type="spellStart"/>
            <w:r w:rsidRPr="001123D8">
              <w:rPr>
                <w:rFonts w:ascii="Twinkl" w:hAnsi="Twinkl"/>
                <w:sz w:val="14"/>
                <w:szCs w:val="14"/>
                <w:lang w:val="en-US"/>
              </w:rPr>
              <w:t>Karamo</w:t>
            </w:r>
            <w:proofErr w:type="spellEnd"/>
            <w:r w:rsidRPr="001123D8">
              <w:rPr>
                <w:rFonts w:ascii="Twinkl" w:hAnsi="Twinkl"/>
                <w:sz w:val="14"/>
                <w:szCs w:val="14"/>
                <w:lang w:val="en-US"/>
              </w:rPr>
              <w:t xml:space="preserve"> Brown</w:t>
            </w:r>
          </w:p>
          <w:p w14:paraId="3ECFA905" w14:textId="77777777" w:rsidR="003116E5" w:rsidRPr="001123D8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 xml:space="preserve">Gregory Cool by Caroline </w:t>
            </w:r>
            <w:proofErr w:type="spellStart"/>
            <w:r>
              <w:rPr>
                <w:rFonts w:ascii="Twinkl" w:hAnsi="Twinkl"/>
                <w:sz w:val="14"/>
                <w:szCs w:val="14"/>
                <w:lang w:val="en-US"/>
              </w:rPr>
              <w:t>Binch</w:t>
            </w:r>
            <w:proofErr w:type="spellEnd"/>
          </w:p>
          <w:p w14:paraId="3F93EDDF" w14:textId="77777777" w:rsidR="003116E5" w:rsidRPr="00ED3359" w:rsidRDefault="003116E5" w:rsidP="00C7207B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861" w:type="dxa"/>
          </w:tcPr>
          <w:p w14:paraId="291961AC" w14:textId="77777777" w:rsidR="003116E5" w:rsidRPr="00FB11DE" w:rsidRDefault="003116E5" w:rsidP="00C7207B">
            <w:pPr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</w:pPr>
            <w:r w:rsidRPr="00FB11DE">
              <w:rPr>
                <w:rFonts w:ascii="Twinkl" w:hAnsi="Twinkl"/>
                <w:sz w:val="14"/>
                <w:szCs w:val="14"/>
                <w:lang w:val="en-US"/>
              </w:rPr>
              <w:t>Dear Greenpeace by Simon James</w:t>
            </w:r>
          </w:p>
          <w:p w14:paraId="5CD7AD8F" w14:textId="77777777" w:rsidR="00181DAE" w:rsidRDefault="00181DAE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18AC2F16" w14:textId="77777777" w:rsidR="00C7207B" w:rsidRDefault="00C7207B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The Polar Express</w:t>
            </w:r>
          </w:p>
          <w:p w14:paraId="5B3CA1DF" w14:textId="207A6004" w:rsidR="00C7207B" w:rsidRDefault="00C7207B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 xml:space="preserve">by Chris Van </w:t>
            </w:r>
            <w:proofErr w:type="spellStart"/>
            <w:r>
              <w:rPr>
                <w:rFonts w:ascii="Twinkl" w:hAnsi="Twinkl"/>
                <w:sz w:val="14"/>
                <w:szCs w:val="14"/>
                <w:lang w:val="en-US"/>
              </w:rPr>
              <w:t>Allsburg</w:t>
            </w:r>
            <w:proofErr w:type="spellEnd"/>
          </w:p>
          <w:p w14:paraId="615CEDE5" w14:textId="77777777" w:rsidR="00C7207B" w:rsidRDefault="00C7207B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14B64777" w14:textId="65C60424" w:rsidR="00C7207B" w:rsidRPr="00ED3359" w:rsidRDefault="00C7207B" w:rsidP="00C7207B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837" w:type="dxa"/>
          </w:tcPr>
          <w:p w14:paraId="2FE05B33" w14:textId="77777777" w:rsidR="003116E5" w:rsidRDefault="003116E5" w:rsidP="00C7207B">
            <w:pPr>
              <w:rPr>
                <w:rFonts w:ascii="Twinkl" w:hAnsi="Twinkl"/>
                <w:sz w:val="14"/>
                <w:szCs w:val="14"/>
              </w:rPr>
            </w:pPr>
            <w:r w:rsidRPr="001123D8">
              <w:rPr>
                <w:rFonts w:ascii="Twinkl" w:hAnsi="Twinkl"/>
                <w:b/>
                <w:sz w:val="14"/>
                <w:szCs w:val="14"/>
              </w:rPr>
              <w:t>(Traditional Tales)</w:t>
            </w:r>
          </w:p>
          <w:p w14:paraId="4D178B7E" w14:textId="77777777" w:rsidR="003116E5" w:rsidRDefault="003116E5" w:rsidP="00C7207B">
            <w:pPr>
              <w:rPr>
                <w:rFonts w:ascii="Twinkl" w:hAnsi="Twinkl"/>
                <w:b/>
                <w:sz w:val="14"/>
                <w:szCs w:val="14"/>
              </w:rPr>
            </w:pPr>
            <w:r w:rsidRPr="001123D8">
              <w:rPr>
                <w:rFonts w:ascii="Twinkl" w:hAnsi="Twinkl"/>
                <w:sz w:val="14"/>
                <w:szCs w:val="14"/>
              </w:rPr>
              <w:t>Little Red Riding Hood</w:t>
            </w:r>
            <w:r>
              <w:rPr>
                <w:rFonts w:ascii="Twinkl" w:hAnsi="Twinkl"/>
                <w:b/>
                <w:sz w:val="14"/>
                <w:szCs w:val="14"/>
              </w:rPr>
              <w:t xml:space="preserve"> </w:t>
            </w:r>
          </w:p>
          <w:p w14:paraId="2EF25F92" w14:textId="77777777" w:rsidR="00C7207B" w:rsidRDefault="00C7207B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1B4F440E" w14:textId="77777777" w:rsidR="003116E5" w:rsidRPr="001123D8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1123D8">
              <w:rPr>
                <w:rFonts w:ascii="Twinkl" w:hAnsi="Twinkl"/>
                <w:sz w:val="14"/>
                <w:szCs w:val="14"/>
                <w:lang w:val="en-US"/>
              </w:rPr>
              <w:t xml:space="preserve">The </w:t>
            </w:r>
            <w:proofErr w:type="spellStart"/>
            <w:r w:rsidRPr="001123D8">
              <w:rPr>
                <w:rFonts w:ascii="Twinkl" w:hAnsi="Twinkl"/>
                <w:sz w:val="14"/>
                <w:szCs w:val="14"/>
                <w:lang w:val="en-US"/>
              </w:rPr>
              <w:t>Hodgeheg</w:t>
            </w:r>
            <w:proofErr w:type="spellEnd"/>
            <w:r w:rsidRPr="001123D8">
              <w:rPr>
                <w:rFonts w:ascii="Twinkl" w:hAnsi="Twinkl"/>
                <w:sz w:val="14"/>
                <w:szCs w:val="14"/>
                <w:lang w:val="en-US"/>
              </w:rPr>
              <w:t xml:space="preserve"> by Dick King Smith</w:t>
            </w:r>
          </w:p>
          <w:p w14:paraId="34F17A6C" w14:textId="77777777" w:rsidR="00C7207B" w:rsidRDefault="00C7207B" w:rsidP="00C7207B">
            <w:pPr>
              <w:rPr>
                <w:rFonts w:ascii="Twinkl" w:hAnsi="Twinkl"/>
                <w:sz w:val="14"/>
                <w:szCs w:val="14"/>
              </w:rPr>
            </w:pPr>
          </w:p>
          <w:p w14:paraId="4AF29A69" w14:textId="77777777" w:rsidR="003116E5" w:rsidRDefault="003116E5" w:rsidP="00C7207B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 xml:space="preserve">The Colour Monster by Anna </w:t>
            </w:r>
            <w:proofErr w:type="spellStart"/>
            <w:r>
              <w:rPr>
                <w:rFonts w:ascii="Twinkl" w:hAnsi="Twinkl"/>
                <w:sz w:val="14"/>
                <w:szCs w:val="14"/>
              </w:rPr>
              <w:t>Llenas</w:t>
            </w:r>
            <w:proofErr w:type="spellEnd"/>
            <w:r>
              <w:rPr>
                <w:rFonts w:ascii="Twinkl" w:hAnsi="Twinkl"/>
                <w:sz w:val="14"/>
                <w:szCs w:val="14"/>
              </w:rPr>
              <w:t xml:space="preserve"> </w:t>
            </w:r>
          </w:p>
          <w:p w14:paraId="581A995E" w14:textId="77777777" w:rsidR="003116E5" w:rsidRDefault="003116E5" w:rsidP="00C7207B">
            <w:pPr>
              <w:rPr>
                <w:rFonts w:ascii="Twinkl" w:hAnsi="Twinkl"/>
                <w:sz w:val="14"/>
                <w:szCs w:val="14"/>
              </w:rPr>
            </w:pPr>
          </w:p>
          <w:p w14:paraId="0F7A8238" w14:textId="4E2CE55C" w:rsidR="003116E5" w:rsidRDefault="003116E5" w:rsidP="00C7207B">
            <w:pPr>
              <w:rPr>
                <w:rFonts w:ascii="Twinkl" w:hAnsi="Twinkl"/>
                <w:sz w:val="14"/>
                <w:szCs w:val="14"/>
              </w:rPr>
            </w:pPr>
            <w:r w:rsidRPr="008100E5">
              <w:rPr>
                <w:rFonts w:ascii="Twinkl" w:hAnsi="Twinkl"/>
                <w:b/>
                <w:sz w:val="14"/>
                <w:szCs w:val="14"/>
              </w:rPr>
              <w:t xml:space="preserve">Poetry Week: </w:t>
            </w:r>
            <w:r w:rsidR="00496352" w:rsidRPr="00496352">
              <w:rPr>
                <w:rFonts w:ascii="Twinkl" w:hAnsi="Twinkl"/>
                <w:sz w:val="14"/>
                <w:szCs w:val="14"/>
              </w:rPr>
              <w:t>Chocolate Cake by Michael Rosen</w:t>
            </w:r>
          </w:p>
          <w:p w14:paraId="16B2BD1F" w14:textId="77777777" w:rsidR="00D8422F" w:rsidRDefault="00D8422F" w:rsidP="00C7207B">
            <w:pPr>
              <w:rPr>
                <w:rFonts w:ascii="Twinkl" w:hAnsi="Twinkl"/>
                <w:sz w:val="14"/>
                <w:szCs w:val="14"/>
              </w:rPr>
            </w:pPr>
          </w:p>
          <w:p w14:paraId="69E2545D" w14:textId="77777777" w:rsidR="003116E5" w:rsidRDefault="00D8422F" w:rsidP="00C7207B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 xml:space="preserve">A Song of Gladness by Michael Rosen and Emily </w:t>
            </w:r>
            <w:proofErr w:type="spellStart"/>
            <w:r>
              <w:rPr>
                <w:rFonts w:ascii="Twinkl" w:hAnsi="Twinkl"/>
                <w:sz w:val="14"/>
                <w:szCs w:val="14"/>
              </w:rPr>
              <w:t>Gravett</w:t>
            </w:r>
            <w:proofErr w:type="spellEnd"/>
          </w:p>
          <w:p w14:paraId="267F55B2" w14:textId="77777777" w:rsidR="00D8422F" w:rsidRDefault="00D8422F" w:rsidP="00C7207B">
            <w:pPr>
              <w:rPr>
                <w:rFonts w:ascii="Twinkl" w:hAnsi="Twinkl"/>
                <w:sz w:val="14"/>
                <w:szCs w:val="14"/>
              </w:rPr>
            </w:pPr>
          </w:p>
          <w:p w14:paraId="2ACB7291" w14:textId="77777777" w:rsidR="003116E5" w:rsidRPr="00770C8A" w:rsidRDefault="003116E5" w:rsidP="00C7207B">
            <w:pPr>
              <w:rPr>
                <w:rFonts w:ascii="Twinkl" w:hAnsi="Twinkl"/>
                <w:sz w:val="14"/>
                <w:szCs w:val="14"/>
                <w:u w:val="single"/>
              </w:rPr>
            </w:pPr>
            <w:r w:rsidRPr="00770C8A">
              <w:rPr>
                <w:rFonts w:ascii="Twinkl" w:hAnsi="Twinkl"/>
                <w:b/>
                <w:sz w:val="14"/>
                <w:szCs w:val="14"/>
                <w:u w:val="single"/>
              </w:rPr>
              <w:t>Mental Health Week:</w:t>
            </w:r>
          </w:p>
          <w:p w14:paraId="59F6E50A" w14:textId="77777777" w:rsidR="003116E5" w:rsidRDefault="003116E5" w:rsidP="00C7207B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 xml:space="preserve">Perfectly Norman by Tom Percival </w:t>
            </w:r>
          </w:p>
          <w:p w14:paraId="2B67CD4B" w14:textId="77777777" w:rsidR="003116E5" w:rsidRDefault="003116E5" w:rsidP="00C7207B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 xml:space="preserve">The Princess and the Fog by Lloyd Jones </w:t>
            </w:r>
          </w:p>
          <w:p w14:paraId="6FBD8B98" w14:textId="77777777" w:rsidR="00496352" w:rsidRPr="00ED3359" w:rsidRDefault="00496352" w:rsidP="00C7207B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2330" w:type="dxa"/>
            <w:gridSpan w:val="2"/>
          </w:tcPr>
          <w:p w14:paraId="55A133B0" w14:textId="77777777" w:rsidR="003116E5" w:rsidRPr="003C5EA2" w:rsidRDefault="003116E5" w:rsidP="00C7207B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  <w:r>
              <w:rPr>
                <w:rFonts w:ascii="Twinkl" w:hAnsi="Twinkl"/>
                <w:b/>
                <w:sz w:val="14"/>
                <w:szCs w:val="14"/>
                <w:u w:val="single"/>
              </w:rPr>
              <w:t>T</w:t>
            </w:r>
            <w:r w:rsidRPr="003C5EA2">
              <w:rPr>
                <w:rFonts w:ascii="Twinkl" w:hAnsi="Twinkl"/>
                <w:b/>
                <w:sz w:val="14"/>
                <w:szCs w:val="14"/>
                <w:u w:val="single"/>
              </w:rPr>
              <w:t>heme: Environmental Issues</w:t>
            </w:r>
          </w:p>
          <w:p w14:paraId="2448CF51" w14:textId="77777777" w:rsidR="003116E5" w:rsidRDefault="003116E5" w:rsidP="00C7207B">
            <w:pPr>
              <w:rPr>
                <w:rFonts w:ascii="Twinkl" w:hAnsi="Twinkl"/>
                <w:sz w:val="14"/>
                <w:szCs w:val="14"/>
              </w:rPr>
            </w:pPr>
          </w:p>
          <w:p w14:paraId="18460AE1" w14:textId="77777777" w:rsidR="003116E5" w:rsidRDefault="003116E5" w:rsidP="00C7207B">
            <w:pPr>
              <w:rPr>
                <w:rFonts w:ascii="Twinkl" w:hAnsi="Twinkl"/>
                <w:sz w:val="14"/>
                <w:szCs w:val="14"/>
              </w:rPr>
            </w:pPr>
            <w:r w:rsidRPr="001123D8">
              <w:rPr>
                <w:rFonts w:ascii="Twinkl" w:hAnsi="Twinkl"/>
                <w:sz w:val="14"/>
                <w:szCs w:val="14"/>
              </w:rPr>
              <w:t xml:space="preserve">The </w:t>
            </w:r>
            <w:proofErr w:type="spellStart"/>
            <w:r w:rsidRPr="001123D8">
              <w:rPr>
                <w:rFonts w:ascii="Twinkl" w:hAnsi="Twinkl"/>
                <w:sz w:val="14"/>
                <w:szCs w:val="14"/>
              </w:rPr>
              <w:t>Lorax</w:t>
            </w:r>
            <w:proofErr w:type="spellEnd"/>
            <w:r w:rsidRPr="001123D8">
              <w:rPr>
                <w:rFonts w:ascii="Twinkl" w:hAnsi="Twinkl"/>
                <w:sz w:val="14"/>
                <w:szCs w:val="14"/>
              </w:rPr>
              <w:t xml:space="preserve"> (Poetry)</w:t>
            </w:r>
          </w:p>
          <w:p w14:paraId="2F8CF7C0" w14:textId="6C2D6EB2" w:rsidR="003116E5" w:rsidRPr="00A51C56" w:rsidRDefault="00A51C56" w:rsidP="00C7207B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  <w:r>
              <w:rPr>
                <w:rFonts w:ascii="Twinkl" w:hAnsi="Twinkl"/>
                <w:sz w:val="14"/>
                <w:szCs w:val="14"/>
              </w:rPr>
              <w:t>Greta and the Giants by Zoe Tucker</w:t>
            </w:r>
          </w:p>
          <w:p w14:paraId="7899D1C9" w14:textId="77777777" w:rsidR="003116E5" w:rsidRDefault="003116E5" w:rsidP="00C7207B">
            <w:pPr>
              <w:rPr>
                <w:rFonts w:ascii="Twinkl" w:hAnsi="Twinkl"/>
                <w:sz w:val="14"/>
                <w:szCs w:val="14"/>
              </w:rPr>
            </w:pPr>
          </w:p>
          <w:p w14:paraId="4E094516" w14:textId="4F135D5C" w:rsidR="00C7207B" w:rsidRPr="00ED3359" w:rsidRDefault="00C7207B" w:rsidP="00C7207B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Vlad &amp; The Great Fire of London by Kate Cunningham (History link)</w:t>
            </w:r>
          </w:p>
        </w:tc>
        <w:tc>
          <w:tcPr>
            <w:tcW w:w="2268" w:type="dxa"/>
          </w:tcPr>
          <w:p w14:paraId="54AC29A5" w14:textId="77777777" w:rsidR="003116E5" w:rsidRPr="001123D8" w:rsidRDefault="003116E5" w:rsidP="00C7207B">
            <w:pPr>
              <w:rPr>
                <w:rFonts w:ascii="Twinkl" w:hAnsi="Twinkl"/>
                <w:b/>
                <w:sz w:val="14"/>
                <w:szCs w:val="14"/>
              </w:rPr>
            </w:pPr>
            <w:r w:rsidRPr="001123D8">
              <w:rPr>
                <w:rFonts w:ascii="Twinkl" w:hAnsi="Twinkl"/>
                <w:sz w:val="14"/>
                <w:szCs w:val="14"/>
              </w:rPr>
              <w:t>George’s Marvellous Medicine by Roald Dahl</w:t>
            </w:r>
          </w:p>
          <w:p w14:paraId="6BC671CF" w14:textId="77777777" w:rsidR="003116E5" w:rsidRPr="001123D8" w:rsidRDefault="003116E5" w:rsidP="00C7207B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</w:p>
          <w:p w14:paraId="37090E5B" w14:textId="24800214" w:rsidR="003116E5" w:rsidRDefault="00181DAE" w:rsidP="00C7207B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Adrift (fantasy short film)</w:t>
            </w:r>
          </w:p>
          <w:p w14:paraId="5DDC74D5" w14:textId="10D1860F" w:rsidR="00181DAE" w:rsidRPr="001123D8" w:rsidRDefault="00181DAE" w:rsidP="00C7207B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by Literacy Shed</w:t>
            </w:r>
          </w:p>
          <w:p w14:paraId="71789225" w14:textId="77777777" w:rsidR="003116E5" w:rsidRDefault="003116E5" w:rsidP="00C7207B">
            <w:pPr>
              <w:rPr>
                <w:rFonts w:ascii="Twinkl" w:hAnsi="Twinkl"/>
                <w:sz w:val="14"/>
                <w:szCs w:val="14"/>
              </w:rPr>
            </w:pPr>
          </w:p>
          <w:p w14:paraId="398B9485" w14:textId="7D09D193" w:rsidR="003116E5" w:rsidRPr="00E1197D" w:rsidRDefault="003116E5" w:rsidP="00C7207B">
            <w:pPr>
              <w:rPr>
                <w:rFonts w:ascii="Twinkl" w:hAnsi="Twinkl"/>
                <w:b/>
                <w:sz w:val="14"/>
                <w:szCs w:val="14"/>
              </w:rPr>
            </w:pPr>
            <w:r w:rsidRPr="00E1197D">
              <w:rPr>
                <w:rFonts w:ascii="Twinkl" w:hAnsi="Twinkl"/>
                <w:b/>
                <w:sz w:val="14"/>
                <w:szCs w:val="14"/>
              </w:rPr>
              <w:t xml:space="preserve">Poetry Week: </w:t>
            </w:r>
            <w:r w:rsidRPr="00E1197D">
              <w:rPr>
                <w:rFonts w:ascii="Twinkl" w:hAnsi="Twinkl"/>
                <w:sz w:val="14"/>
                <w:szCs w:val="14"/>
              </w:rPr>
              <w:t>Under the Moon and Over the Sea</w:t>
            </w:r>
            <w:r>
              <w:rPr>
                <w:rFonts w:ascii="Twinkl" w:hAnsi="Twinkl"/>
                <w:sz w:val="14"/>
                <w:szCs w:val="14"/>
              </w:rPr>
              <w:t xml:space="preserve"> </w:t>
            </w:r>
            <w:r w:rsidR="00D8422F">
              <w:rPr>
                <w:rFonts w:ascii="Twinkl" w:hAnsi="Twinkl"/>
                <w:sz w:val="14"/>
                <w:szCs w:val="14"/>
              </w:rPr>
              <w:t xml:space="preserve">Collection </w:t>
            </w:r>
            <w:r w:rsidR="008D5F53">
              <w:rPr>
                <w:rFonts w:ascii="Twinkl" w:hAnsi="Twinkl"/>
                <w:sz w:val="14"/>
                <w:szCs w:val="14"/>
              </w:rPr>
              <w:t xml:space="preserve"> John </w:t>
            </w:r>
            <w:proofErr w:type="spellStart"/>
            <w:r w:rsidR="008D5F53">
              <w:rPr>
                <w:rFonts w:ascii="Twinkl" w:hAnsi="Twinkl"/>
                <w:sz w:val="14"/>
                <w:szCs w:val="14"/>
              </w:rPr>
              <w:t>Agard</w:t>
            </w:r>
            <w:proofErr w:type="spellEnd"/>
            <w:r w:rsidR="008D5F53">
              <w:rPr>
                <w:rFonts w:ascii="Twinkl" w:hAnsi="Twinkl"/>
                <w:sz w:val="14"/>
                <w:szCs w:val="14"/>
              </w:rPr>
              <w:t xml:space="preserve"> and Grace Nichols</w:t>
            </w:r>
          </w:p>
        </w:tc>
        <w:tc>
          <w:tcPr>
            <w:tcW w:w="1843" w:type="dxa"/>
          </w:tcPr>
          <w:p w14:paraId="3ACD8E8E" w14:textId="77777777" w:rsidR="003116E5" w:rsidRDefault="003116E5" w:rsidP="00C7207B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  <w:r w:rsidRPr="001123D8">
              <w:rPr>
                <w:rFonts w:ascii="Twinkl" w:hAnsi="Twinkl"/>
                <w:b/>
                <w:sz w:val="14"/>
                <w:szCs w:val="14"/>
                <w:u w:val="single"/>
              </w:rPr>
              <w:t xml:space="preserve">Theme: Self acceptance </w:t>
            </w:r>
          </w:p>
          <w:p w14:paraId="3B8EF8E0" w14:textId="77777777" w:rsidR="00181DAE" w:rsidRPr="001123D8" w:rsidRDefault="00181DAE" w:rsidP="00C7207B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</w:p>
          <w:p w14:paraId="7AE2A810" w14:textId="77777777" w:rsidR="003116E5" w:rsidRDefault="003116E5" w:rsidP="00C7207B">
            <w:pPr>
              <w:rPr>
                <w:rFonts w:ascii="Twinkl" w:hAnsi="Twinkl"/>
                <w:b/>
                <w:sz w:val="14"/>
                <w:szCs w:val="14"/>
              </w:rPr>
            </w:pPr>
            <w:r w:rsidRPr="001123D8">
              <w:rPr>
                <w:rFonts w:ascii="Twinkl" w:hAnsi="Twinkl"/>
                <w:sz w:val="14"/>
                <w:szCs w:val="14"/>
              </w:rPr>
              <w:t xml:space="preserve">The Rainbow Bear by Michael </w:t>
            </w:r>
            <w:proofErr w:type="spellStart"/>
            <w:r w:rsidRPr="001123D8">
              <w:rPr>
                <w:rFonts w:ascii="Twinkl" w:hAnsi="Twinkl"/>
                <w:sz w:val="14"/>
                <w:szCs w:val="14"/>
              </w:rPr>
              <w:t>Morpurgo</w:t>
            </w:r>
            <w:proofErr w:type="spellEnd"/>
            <w:r w:rsidRPr="001123D8">
              <w:rPr>
                <w:rFonts w:ascii="Twinkl" w:hAnsi="Twinkl"/>
                <w:b/>
                <w:sz w:val="14"/>
                <w:szCs w:val="14"/>
              </w:rPr>
              <w:t xml:space="preserve"> </w:t>
            </w:r>
          </w:p>
          <w:p w14:paraId="592A3E29" w14:textId="77777777" w:rsidR="00181DAE" w:rsidRDefault="00181DAE" w:rsidP="00C7207B">
            <w:pPr>
              <w:rPr>
                <w:rFonts w:ascii="Twinkl" w:hAnsi="Twinkl"/>
                <w:b/>
                <w:sz w:val="14"/>
                <w:szCs w:val="14"/>
              </w:rPr>
            </w:pPr>
          </w:p>
          <w:p w14:paraId="449F845C" w14:textId="73742241" w:rsidR="00181DAE" w:rsidRPr="00181DAE" w:rsidRDefault="00181DAE" w:rsidP="00C7207B">
            <w:pPr>
              <w:rPr>
                <w:rFonts w:ascii="Twinkl" w:hAnsi="Twinkl"/>
                <w:sz w:val="14"/>
                <w:szCs w:val="14"/>
              </w:rPr>
            </w:pPr>
            <w:r w:rsidRPr="00181DAE">
              <w:rPr>
                <w:rFonts w:ascii="Twinkl" w:hAnsi="Twinkl"/>
                <w:sz w:val="14"/>
                <w:szCs w:val="14"/>
              </w:rPr>
              <w:t xml:space="preserve">Tiger in the Garden </w:t>
            </w:r>
          </w:p>
          <w:p w14:paraId="49531B56" w14:textId="4ECD785A" w:rsidR="00181DAE" w:rsidRPr="00181DAE" w:rsidRDefault="00181DAE" w:rsidP="00C7207B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b</w:t>
            </w:r>
            <w:r w:rsidRPr="00181DAE">
              <w:rPr>
                <w:rFonts w:ascii="Twinkl" w:hAnsi="Twinkl"/>
                <w:sz w:val="14"/>
                <w:szCs w:val="14"/>
              </w:rPr>
              <w:t xml:space="preserve">y </w:t>
            </w:r>
            <w:r>
              <w:rPr>
                <w:rFonts w:ascii="Twinkl" w:hAnsi="Twinkl"/>
                <w:sz w:val="14"/>
                <w:szCs w:val="14"/>
              </w:rPr>
              <w:t>Lizzy Stewart</w:t>
            </w:r>
          </w:p>
          <w:p w14:paraId="64565CC8" w14:textId="77777777" w:rsidR="003116E5" w:rsidRPr="001123D8" w:rsidRDefault="003116E5" w:rsidP="00C7207B">
            <w:pPr>
              <w:rPr>
                <w:rFonts w:ascii="Twinkl" w:hAnsi="Twinkl"/>
                <w:b/>
                <w:sz w:val="14"/>
                <w:szCs w:val="14"/>
              </w:rPr>
            </w:pPr>
          </w:p>
          <w:p w14:paraId="60323EF1" w14:textId="77777777" w:rsidR="003116E5" w:rsidRPr="00ED3359" w:rsidRDefault="003116E5" w:rsidP="00C7207B">
            <w:pPr>
              <w:rPr>
                <w:rFonts w:ascii="Twinkl" w:hAnsi="Twinkl"/>
                <w:sz w:val="14"/>
                <w:szCs w:val="14"/>
              </w:rPr>
            </w:pPr>
          </w:p>
        </w:tc>
      </w:tr>
      <w:tr w:rsidR="003116E5" w:rsidRPr="00ED3359" w14:paraId="306AE703" w14:textId="77777777" w:rsidTr="003116E5">
        <w:trPr>
          <w:trHeight w:val="522"/>
        </w:trPr>
        <w:tc>
          <w:tcPr>
            <w:tcW w:w="1183" w:type="dxa"/>
            <w:vMerge/>
          </w:tcPr>
          <w:p w14:paraId="26D2DCEF" w14:textId="7E075092" w:rsidR="003116E5" w:rsidRPr="00ED3359" w:rsidRDefault="003116E5" w:rsidP="00C7207B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</w:p>
        </w:tc>
        <w:tc>
          <w:tcPr>
            <w:tcW w:w="1840" w:type="dxa"/>
          </w:tcPr>
          <w:p w14:paraId="02728D4E" w14:textId="77777777" w:rsidR="003116E5" w:rsidRPr="00ED3359" w:rsidRDefault="003116E5" w:rsidP="00C7207B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Reading</w:t>
            </w:r>
          </w:p>
          <w:p w14:paraId="7FA39098" w14:textId="77777777" w:rsidR="003116E5" w:rsidRPr="00ED3359" w:rsidRDefault="003116E5" w:rsidP="00C7207B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(Word Reading &amp; Comprehension)</w:t>
            </w:r>
          </w:p>
        </w:tc>
        <w:tc>
          <w:tcPr>
            <w:tcW w:w="11998" w:type="dxa"/>
            <w:gridSpan w:val="7"/>
          </w:tcPr>
          <w:p w14:paraId="40EF1E51" w14:textId="77777777" w:rsidR="003116E5" w:rsidRPr="00ED3359" w:rsidRDefault="003116E5" w:rsidP="00C7207B">
            <w:pPr>
              <w:rPr>
                <w:rFonts w:ascii="Twinkl" w:hAnsi="Twinkl"/>
                <w:sz w:val="14"/>
                <w:szCs w:val="14"/>
              </w:rPr>
            </w:pPr>
            <w:r w:rsidRPr="00ED3359">
              <w:rPr>
                <w:rFonts w:ascii="Twinkl" w:hAnsi="Twinkl"/>
                <w:sz w:val="14"/>
                <w:szCs w:val="14"/>
              </w:rPr>
              <w:t>We use PM Benchmarking to assess the children’s word reading and comprehension ability. Children are then given Oxford Reading Tree Reading books to match their ability and</w:t>
            </w:r>
            <w:r>
              <w:rPr>
                <w:rFonts w:ascii="Twinkl" w:hAnsi="Twinkl"/>
                <w:sz w:val="14"/>
                <w:szCs w:val="14"/>
              </w:rPr>
              <w:t xml:space="preserve"> Phonics level. Daily guided </w:t>
            </w:r>
            <w:r w:rsidRPr="00ED3359">
              <w:rPr>
                <w:rFonts w:ascii="Twinkl" w:hAnsi="Twinkl"/>
                <w:sz w:val="14"/>
                <w:szCs w:val="14"/>
              </w:rPr>
              <w:t>reading take</w:t>
            </w:r>
            <w:r>
              <w:rPr>
                <w:rFonts w:ascii="Twinkl" w:hAnsi="Twinkl"/>
                <w:sz w:val="14"/>
                <w:szCs w:val="14"/>
              </w:rPr>
              <w:t>s</w:t>
            </w:r>
            <w:r w:rsidRPr="00ED3359">
              <w:rPr>
                <w:rFonts w:ascii="Twinkl" w:hAnsi="Twinkl"/>
                <w:sz w:val="14"/>
                <w:szCs w:val="14"/>
              </w:rPr>
              <w:t xml:space="preserve"> place where children read Oxford Reading Tree books at their level.</w:t>
            </w:r>
            <w:r>
              <w:rPr>
                <w:rFonts w:ascii="Twinkl" w:hAnsi="Twinkl"/>
                <w:sz w:val="14"/>
                <w:szCs w:val="14"/>
              </w:rPr>
              <w:t xml:space="preserve">  We use NFER reading assessment to assess children’s reading comprehension ability</w:t>
            </w:r>
          </w:p>
        </w:tc>
      </w:tr>
      <w:tr w:rsidR="003116E5" w:rsidRPr="00ED3359" w14:paraId="2BBA742B" w14:textId="77777777" w:rsidTr="003116E5">
        <w:trPr>
          <w:trHeight w:val="489"/>
        </w:trPr>
        <w:tc>
          <w:tcPr>
            <w:tcW w:w="1183" w:type="dxa"/>
            <w:vMerge/>
          </w:tcPr>
          <w:p w14:paraId="102D32E9" w14:textId="77777777" w:rsidR="003116E5" w:rsidRPr="00ED3359" w:rsidRDefault="003116E5" w:rsidP="00C7207B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840" w:type="dxa"/>
          </w:tcPr>
          <w:p w14:paraId="3106DFCD" w14:textId="77777777" w:rsidR="003116E5" w:rsidRPr="00ED3359" w:rsidRDefault="003116E5" w:rsidP="00C7207B">
            <w:pPr>
              <w:rPr>
                <w:rFonts w:ascii="Twinkl" w:hAnsi="Twinkl"/>
                <w:b/>
                <w:sz w:val="14"/>
                <w:szCs w:val="14"/>
              </w:rPr>
            </w:pPr>
            <w:r>
              <w:rPr>
                <w:rFonts w:ascii="Twinkl" w:hAnsi="Twinkl"/>
                <w:b/>
                <w:sz w:val="14"/>
                <w:szCs w:val="14"/>
              </w:rPr>
              <w:t>Phonics</w:t>
            </w:r>
          </w:p>
        </w:tc>
        <w:tc>
          <w:tcPr>
            <w:tcW w:w="1859" w:type="dxa"/>
          </w:tcPr>
          <w:p w14:paraId="6FC47610" w14:textId="4CCA94D4" w:rsidR="003116E5" w:rsidRPr="00ED3359" w:rsidRDefault="003116E5" w:rsidP="00C7207B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 xml:space="preserve">Consolidation </w:t>
            </w:r>
            <w:r w:rsidR="005D380C">
              <w:rPr>
                <w:rFonts w:ascii="Twinkl" w:hAnsi="Twinkl"/>
                <w:sz w:val="14"/>
                <w:szCs w:val="14"/>
              </w:rPr>
              <w:t xml:space="preserve">of </w:t>
            </w:r>
            <w:r w:rsidR="00D14FDE">
              <w:rPr>
                <w:rFonts w:ascii="Twinkl" w:hAnsi="Twinkl"/>
                <w:sz w:val="14"/>
                <w:szCs w:val="14"/>
              </w:rPr>
              <w:t xml:space="preserve">Floppy’s Phonics </w:t>
            </w:r>
            <w:r w:rsidR="005D380C">
              <w:rPr>
                <w:rFonts w:ascii="Twinkl" w:hAnsi="Twinkl"/>
                <w:sz w:val="14"/>
                <w:szCs w:val="14"/>
              </w:rPr>
              <w:t>Level 5</w:t>
            </w:r>
          </w:p>
        </w:tc>
        <w:tc>
          <w:tcPr>
            <w:tcW w:w="1861" w:type="dxa"/>
          </w:tcPr>
          <w:p w14:paraId="5EF245A9" w14:textId="5F0CA64D" w:rsidR="003116E5" w:rsidRPr="00ED3359" w:rsidRDefault="003116E5" w:rsidP="00C7207B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 xml:space="preserve">Consolidation </w:t>
            </w:r>
            <w:r w:rsidR="005D380C">
              <w:rPr>
                <w:rFonts w:ascii="Twinkl" w:hAnsi="Twinkl"/>
                <w:sz w:val="14"/>
                <w:szCs w:val="14"/>
              </w:rPr>
              <w:t>of</w:t>
            </w:r>
            <w:r w:rsidR="00D14FDE">
              <w:rPr>
                <w:rFonts w:ascii="Twinkl" w:hAnsi="Twinkl"/>
                <w:sz w:val="14"/>
                <w:szCs w:val="14"/>
              </w:rPr>
              <w:t xml:space="preserve"> Floppy’s Phonics</w:t>
            </w:r>
            <w:r w:rsidR="005D380C">
              <w:rPr>
                <w:rFonts w:ascii="Twinkl" w:hAnsi="Twinkl"/>
                <w:sz w:val="14"/>
                <w:szCs w:val="14"/>
              </w:rPr>
              <w:t xml:space="preserve"> Level 5</w:t>
            </w:r>
          </w:p>
        </w:tc>
        <w:tc>
          <w:tcPr>
            <w:tcW w:w="1837" w:type="dxa"/>
          </w:tcPr>
          <w:p w14:paraId="0F675C5C" w14:textId="199AD77E" w:rsidR="003116E5" w:rsidRPr="00ED3359" w:rsidRDefault="004D018B" w:rsidP="00C7207B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Consolidation of Floppy’s Phonics Level 5</w:t>
            </w:r>
          </w:p>
        </w:tc>
        <w:tc>
          <w:tcPr>
            <w:tcW w:w="2330" w:type="dxa"/>
            <w:gridSpan w:val="2"/>
          </w:tcPr>
          <w:p w14:paraId="0B4EE17C" w14:textId="77777777" w:rsidR="003116E5" w:rsidRPr="00E4790F" w:rsidRDefault="003116E5" w:rsidP="00C7207B">
            <w:pPr>
              <w:rPr>
                <w:rFonts w:ascii="Twinkl" w:hAnsi="Twinkl"/>
                <w:b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Continued support for the children who didn’t pass their phonics test.</w:t>
            </w:r>
          </w:p>
        </w:tc>
        <w:tc>
          <w:tcPr>
            <w:tcW w:w="2268" w:type="dxa"/>
          </w:tcPr>
          <w:p w14:paraId="6C2CFE07" w14:textId="77777777" w:rsidR="003116E5" w:rsidRPr="00ED3359" w:rsidRDefault="003116E5" w:rsidP="00C7207B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Continued support for the children who didn’t pass their phonics test.</w:t>
            </w:r>
          </w:p>
        </w:tc>
        <w:tc>
          <w:tcPr>
            <w:tcW w:w="1843" w:type="dxa"/>
          </w:tcPr>
          <w:p w14:paraId="151A4449" w14:textId="77777777" w:rsidR="003116E5" w:rsidRPr="00ED3359" w:rsidRDefault="003116E5" w:rsidP="00C7207B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Continued support for the children who didn’t pass their phonics test.</w:t>
            </w:r>
          </w:p>
        </w:tc>
      </w:tr>
      <w:tr w:rsidR="003116E5" w:rsidRPr="00ED3359" w14:paraId="229DA608" w14:textId="77777777" w:rsidTr="003116E5">
        <w:trPr>
          <w:trHeight w:val="1837"/>
        </w:trPr>
        <w:tc>
          <w:tcPr>
            <w:tcW w:w="1183" w:type="dxa"/>
            <w:vMerge/>
          </w:tcPr>
          <w:p w14:paraId="2B0772AF" w14:textId="77777777" w:rsidR="003116E5" w:rsidRPr="00ED3359" w:rsidRDefault="003116E5" w:rsidP="00C7207B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840" w:type="dxa"/>
          </w:tcPr>
          <w:p w14:paraId="57C76DFA" w14:textId="77777777" w:rsidR="003116E5" w:rsidRPr="00ED3359" w:rsidRDefault="003116E5" w:rsidP="00C7207B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Wri</w:t>
            </w:r>
            <w:r>
              <w:rPr>
                <w:rFonts w:ascii="Twinkl" w:hAnsi="Twinkl"/>
                <w:b/>
                <w:sz w:val="14"/>
                <w:szCs w:val="14"/>
              </w:rPr>
              <w:t xml:space="preserve">ting (Transcription- </w:t>
            </w:r>
            <w:r w:rsidRPr="00ED3359">
              <w:rPr>
                <w:rFonts w:ascii="Twinkl" w:hAnsi="Twinkl"/>
                <w:b/>
                <w:sz w:val="14"/>
                <w:szCs w:val="14"/>
              </w:rPr>
              <w:t>Spelling)</w:t>
            </w:r>
          </w:p>
        </w:tc>
        <w:tc>
          <w:tcPr>
            <w:tcW w:w="1859" w:type="dxa"/>
          </w:tcPr>
          <w:p w14:paraId="18D2F7D3" w14:textId="77777777" w:rsidR="003116E5" w:rsidRPr="00606798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 xml:space="preserve">-spell by </w:t>
            </w:r>
            <w:r w:rsidRPr="00606798">
              <w:rPr>
                <w:rFonts w:ascii="Twinkl" w:hAnsi="Twinkl"/>
                <w:sz w:val="14"/>
                <w:szCs w:val="14"/>
                <w:lang w:val="en-US"/>
              </w:rPr>
              <w:t xml:space="preserve">segmenting spoken words into phonemes and representing these by graphemes, spelling many correctly </w:t>
            </w:r>
          </w:p>
          <w:p w14:paraId="707A119F" w14:textId="77777777" w:rsidR="003116E5" w:rsidRPr="00606798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1602F4E7" w14:textId="77777777" w:rsidR="003116E5" w:rsidRPr="00ED3359" w:rsidRDefault="003116E5" w:rsidP="00C7207B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861" w:type="dxa"/>
          </w:tcPr>
          <w:p w14:paraId="06ECD128" w14:textId="26446AF5" w:rsidR="003116E5" w:rsidRPr="00606798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606798">
              <w:rPr>
                <w:rFonts w:ascii="Twinkl" w:hAnsi="Twinkl"/>
                <w:sz w:val="14"/>
                <w:szCs w:val="14"/>
                <w:lang w:val="en-US"/>
              </w:rPr>
              <w:t xml:space="preserve"> </w:t>
            </w:r>
            <w:r w:rsidR="005D380C">
              <w:rPr>
                <w:rFonts w:ascii="Twinkl" w:hAnsi="Twinkl"/>
                <w:sz w:val="14"/>
                <w:szCs w:val="14"/>
                <w:lang w:val="en-US"/>
              </w:rPr>
              <w:t>-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 xml:space="preserve">spell by </w:t>
            </w:r>
            <w:r w:rsidRPr="00606798">
              <w:rPr>
                <w:rFonts w:ascii="Twinkl" w:hAnsi="Twinkl"/>
                <w:sz w:val="14"/>
                <w:szCs w:val="14"/>
                <w:lang w:val="en-US"/>
              </w:rPr>
              <w:t xml:space="preserve">segmenting spoken words into phonemes and representing these by graphemes, spelling many correctly </w:t>
            </w:r>
          </w:p>
          <w:p w14:paraId="46209B8F" w14:textId="77777777" w:rsidR="003116E5" w:rsidRPr="00ED3359" w:rsidRDefault="003116E5" w:rsidP="00C7207B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837" w:type="dxa"/>
          </w:tcPr>
          <w:p w14:paraId="6BFCA758" w14:textId="77777777" w:rsidR="003116E5" w:rsidRPr="00606798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-</w:t>
            </w:r>
            <w:r w:rsidRPr="00606798">
              <w:rPr>
                <w:rFonts w:ascii="Twinkl" w:hAnsi="Twinkl"/>
                <w:sz w:val="14"/>
                <w:szCs w:val="14"/>
                <w:lang w:val="en-US"/>
              </w:rPr>
              <w:t>to spell common exception words</w:t>
            </w:r>
            <w:r w:rsidRPr="00606798">
              <w:rPr>
                <w:rFonts w:ascii="Twinkl" w:hAnsi="Twinkl"/>
                <w:sz w:val="14"/>
                <w:szCs w:val="14"/>
                <w:lang w:val="en-US"/>
              </w:rPr>
              <w:br/>
            </w:r>
            <w:r>
              <w:rPr>
                <w:rFonts w:ascii="Twinkl" w:hAnsi="Twinkl"/>
                <w:sz w:val="14"/>
                <w:szCs w:val="14"/>
                <w:lang w:val="en-US"/>
              </w:rPr>
              <w:t>-</w:t>
            </w:r>
            <w:r w:rsidRPr="00606798">
              <w:rPr>
                <w:rFonts w:ascii="Twinkl" w:hAnsi="Twinkl"/>
                <w:sz w:val="14"/>
                <w:szCs w:val="14"/>
                <w:lang w:val="en-US"/>
              </w:rPr>
              <w:t>learning to spell more words with contracted forms</w:t>
            </w:r>
          </w:p>
          <w:p w14:paraId="56ACD879" w14:textId="77777777" w:rsidR="003116E5" w:rsidRPr="00ED3359" w:rsidRDefault="003116E5" w:rsidP="00C7207B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l</w:t>
            </w:r>
            <w:r w:rsidRPr="00606798">
              <w:rPr>
                <w:rFonts w:ascii="Twinkl" w:hAnsi="Twinkl"/>
                <w:sz w:val="14"/>
                <w:szCs w:val="14"/>
                <w:lang w:val="en-US"/>
              </w:rPr>
              <w:t>earning new ways of spelling phonemes for which one or more spellings are already known, and learn some words with each spelling, including a few common homophones</w:t>
            </w:r>
          </w:p>
        </w:tc>
        <w:tc>
          <w:tcPr>
            <w:tcW w:w="2330" w:type="dxa"/>
            <w:gridSpan w:val="2"/>
          </w:tcPr>
          <w:p w14:paraId="3FF97D63" w14:textId="77777777" w:rsidR="003116E5" w:rsidRPr="00606798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606798">
              <w:rPr>
                <w:rFonts w:ascii="Twinkl" w:hAnsi="Twinkl"/>
                <w:sz w:val="14"/>
                <w:szCs w:val="14"/>
                <w:lang w:val="en-US"/>
              </w:rPr>
              <w:t xml:space="preserve">the possessive apostrophe (singular) [for example, the girl’s book] distinguishing between homophones and near-homophones </w:t>
            </w:r>
          </w:p>
          <w:p w14:paraId="614C1A3A" w14:textId="77777777" w:rsidR="003116E5" w:rsidRPr="00606798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 xml:space="preserve">- </w:t>
            </w:r>
            <w:r w:rsidRPr="00606798">
              <w:rPr>
                <w:rFonts w:ascii="Twinkl" w:hAnsi="Twinkl"/>
                <w:sz w:val="14"/>
                <w:szCs w:val="14"/>
                <w:lang w:val="en-US"/>
              </w:rPr>
              <w:t xml:space="preserve">add suffixes to spell longer words, including </w:t>
            </w:r>
            <w:r w:rsidRPr="00606798">
              <w:rPr>
                <w:rFonts w:ascii="Twinkl" w:hAnsi="Twinkl"/>
                <w:i/>
                <w:iCs/>
                <w:sz w:val="14"/>
                <w:szCs w:val="14"/>
                <w:lang w:val="en-US"/>
              </w:rPr>
              <w:t>–</w:t>
            </w:r>
            <w:proofErr w:type="spellStart"/>
            <w:r w:rsidRPr="00606798">
              <w:rPr>
                <w:rFonts w:ascii="Twinkl" w:hAnsi="Twinkl"/>
                <w:sz w:val="14"/>
                <w:szCs w:val="14"/>
                <w:lang w:val="en-US"/>
              </w:rPr>
              <w:t>ment</w:t>
            </w:r>
            <w:proofErr w:type="spellEnd"/>
            <w:r w:rsidRPr="00606798">
              <w:rPr>
                <w:rFonts w:ascii="Twinkl" w:hAnsi="Twinkl"/>
                <w:sz w:val="14"/>
                <w:szCs w:val="14"/>
                <w:lang w:val="en-US"/>
              </w:rPr>
              <w:t xml:space="preserve">, </w:t>
            </w:r>
            <w:r w:rsidRPr="00606798">
              <w:rPr>
                <w:rFonts w:ascii="Twinkl" w:hAnsi="Twinkl"/>
                <w:i/>
                <w:iCs/>
                <w:sz w:val="14"/>
                <w:szCs w:val="14"/>
                <w:lang w:val="en-US"/>
              </w:rPr>
              <w:t>–</w:t>
            </w:r>
            <w:r w:rsidRPr="00606798">
              <w:rPr>
                <w:rFonts w:ascii="Twinkl" w:hAnsi="Twinkl"/>
                <w:sz w:val="14"/>
                <w:szCs w:val="14"/>
                <w:lang w:val="en-US"/>
              </w:rPr>
              <w:t xml:space="preserve">ness, </w:t>
            </w:r>
            <w:r w:rsidRPr="00606798">
              <w:rPr>
                <w:rFonts w:ascii="Twinkl" w:hAnsi="Twinkl"/>
                <w:i/>
                <w:iCs/>
                <w:sz w:val="14"/>
                <w:szCs w:val="14"/>
                <w:lang w:val="en-US"/>
              </w:rPr>
              <w:t>–</w:t>
            </w:r>
            <w:proofErr w:type="spellStart"/>
            <w:r w:rsidRPr="00606798">
              <w:rPr>
                <w:rFonts w:ascii="Twinkl" w:hAnsi="Twinkl"/>
                <w:sz w:val="14"/>
                <w:szCs w:val="14"/>
                <w:lang w:val="en-US"/>
              </w:rPr>
              <w:t>ful</w:t>
            </w:r>
            <w:proofErr w:type="spellEnd"/>
            <w:r w:rsidRPr="00606798">
              <w:rPr>
                <w:rFonts w:ascii="Twinkl" w:hAnsi="Twinkl"/>
                <w:sz w:val="14"/>
                <w:szCs w:val="14"/>
                <w:lang w:val="en-US"/>
              </w:rPr>
              <w:t xml:space="preserve">, </w:t>
            </w:r>
            <w:r w:rsidRPr="00606798">
              <w:rPr>
                <w:rFonts w:ascii="Twinkl" w:hAnsi="Twinkl"/>
                <w:i/>
                <w:iCs/>
                <w:sz w:val="14"/>
                <w:szCs w:val="14"/>
                <w:lang w:val="en-US"/>
              </w:rPr>
              <w:t>–</w:t>
            </w:r>
            <w:r w:rsidRPr="00606798">
              <w:rPr>
                <w:rFonts w:ascii="Twinkl" w:hAnsi="Twinkl"/>
                <w:sz w:val="14"/>
                <w:szCs w:val="14"/>
                <w:lang w:val="en-US"/>
              </w:rPr>
              <w:t>less</w:t>
            </w:r>
            <w:r w:rsidRPr="00606798">
              <w:rPr>
                <w:rFonts w:ascii="Twinkl" w:hAnsi="Twinkl"/>
                <w:i/>
                <w:iCs/>
                <w:sz w:val="14"/>
                <w:szCs w:val="14"/>
                <w:lang w:val="en-US"/>
              </w:rPr>
              <w:t>, –</w:t>
            </w:r>
            <w:proofErr w:type="spellStart"/>
            <w:r w:rsidRPr="00606798">
              <w:rPr>
                <w:rFonts w:ascii="Twinkl" w:hAnsi="Twinkl"/>
                <w:sz w:val="14"/>
                <w:szCs w:val="14"/>
                <w:lang w:val="en-US"/>
              </w:rPr>
              <w:t>ly</w:t>
            </w:r>
            <w:proofErr w:type="spellEnd"/>
            <w:r w:rsidRPr="00606798">
              <w:rPr>
                <w:rFonts w:ascii="Twinkl" w:hAnsi="Twinkl"/>
                <w:sz w:val="14"/>
                <w:szCs w:val="14"/>
                <w:lang w:val="en-US"/>
              </w:rPr>
              <w:t xml:space="preserve"> </w:t>
            </w:r>
          </w:p>
          <w:p w14:paraId="3F97060D" w14:textId="77777777" w:rsidR="003116E5" w:rsidRPr="00ED3359" w:rsidRDefault="003116E5" w:rsidP="00C7207B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2268" w:type="dxa"/>
          </w:tcPr>
          <w:p w14:paraId="1FCFF88A" w14:textId="77777777" w:rsidR="003116E5" w:rsidRPr="001878C9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1878C9">
              <w:rPr>
                <w:rFonts w:ascii="Twinkl" w:hAnsi="Twinkl"/>
                <w:sz w:val="14"/>
                <w:szCs w:val="14"/>
                <w:lang w:val="en-US"/>
              </w:rPr>
              <w:t xml:space="preserve">apply spelling rules and guidance, as listed in English Appendix 1 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>in NC document</w:t>
            </w:r>
          </w:p>
          <w:p w14:paraId="087E9B7B" w14:textId="77777777" w:rsidR="003116E5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7C1F6CE3" w14:textId="77777777" w:rsidR="003116E5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5CA12AF0" w14:textId="77777777" w:rsidR="003116E5" w:rsidRPr="004F14AF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4F14AF">
              <w:rPr>
                <w:rFonts w:ascii="Twinkl" w:hAnsi="Twinkl"/>
                <w:sz w:val="14"/>
                <w:szCs w:val="14"/>
                <w:lang w:val="en-US"/>
              </w:rPr>
              <w:t xml:space="preserve">write from memory simple sentences dictated by the teacher that include words using the GPCs, common exception words and punctuation taught so far. </w:t>
            </w:r>
          </w:p>
          <w:p w14:paraId="2DF91760" w14:textId="77777777" w:rsidR="003116E5" w:rsidRPr="00ED3359" w:rsidRDefault="003116E5" w:rsidP="00C7207B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843" w:type="dxa"/>
          </w:tcPr>
          <w:p w14:paraId="48027DB7" w14:textId="77777777" w:rsidR="003116E5" w:rsidRPr="00ED3359" w:rsidRDefault="003116E5" w:rsidP="00C7207B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Consolidation of the Year 2 curriculum.</w:t>
            </w:r>
          </w:p>
        </w:tc>
      </w:tr>
      <w:tr w:rsidR="003116E5" w:rsidRPr="00ED3359" w14:paraId="61F21CE3" w14:textId="77777777" w:rsidTr="003116E5">
        <w:trPr>
          <w:trHeight w:val="383"/>
        </w:trPr>
        <w:tc>
          <w:tcPr>
            <w:tcW w:w="1183" w:type="dxa"/>
            <w:vMerge/>
          </w:tcPr>
          <w:p w14:paraId="14F73E80" w14:textId="77777777" w:rsidR="003116E5" w:rsidRPr="00ED3359" w:rsidRDefault="003116E5" w:rsidP="00C7207B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840" w:type="dxa"/>
          </w:tcPr>
          <w:p w14:paraId="6C2573D0" w14:textId="77777777" w:rsidR="003116E5" w:rsidRPr="00ED3359" w:rsidRDefault="003116E5" w:rsidP="00C7207B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Writing (</w:t>
            </w:r>
            <w:r>
              <w:rPr>
                <w:rFonts w:ascii="Twinkl" w:hAnsi="Twinkl"/>
                <w:b/>
                <w:sz w:val="14"/>
                <w:szCs w:val="14"/>
              </w:rPr>
              <w:t xml:space="preserve">Transcription - </w:t>
            </w:r>
            <w:r w:rsidRPr="00ED3359">
              <w:rPr>
                <w:rFonts w:ascii="Twinkl" w:hAnsi="Twinkl"/>
                <w:b/>
                <w:sz w:val="14"/>
                <w:szCs w:val="14"/>
              </w:rPr>
              <w:t>Handwriting)</w:t>
            </w:r>
          </w:p>
        </w:tc>
        <w:tc>
          <w:tcPr>
            <w:tcW w:w="11998" w:type="dxa"/>
            <w:gridSpan w:val="7"/>
          </w:tcPr>
          <w:p w14:paraId="73D8DF0E" w14:textId="77777777" w:rsidR="003116E5" w:rsidRPr="00ED3359" w:rsidRDefault="003116E5" w:rsidP="00C7207B">
            <w:pPr>
              <w:jc w:val="center"/>
              <w:rPr>
                <w:rFonts w:ascii="Twinkl" w:hAnsi="Twinkl"/>
                <w:sz w:val="14"/>
                <w:szCs w:val="14"/>
              </w:rPr>
            </w:pPr>
            <w:r w:rsidRPr="00A911E9">
              <w:rPr>
                <w:rFonts w:ascii="Twinkl" w:hAnsi="Twinkl"/>
                <w:sz w:val="14"/>
                <w:szCs w:val="14"/>
              </w:rPr>
              <w:t xml:space="preserve">We follow the </w:t>
            </w:r>
            <w:proofErr w:type="spellStart"/>
            <w:r w:rsidRPr="00A911E9">
              <w:rPr>
                <w:rFonts w:ascii="Twinkl" w:hAnsi="Twinkl"/>
                <w:sz w:val="14"/>
                <w:szCs w:val="14"/>
              </w:rPr>
              <w:t>Penpals</w:t>
            </w:r>
            <w:proofErr w:type="spellEnd"/>
            <w:r w:rsidRPr="00A911E9">
              <w:rPr>
                <w:rFonts w:ascii="Twinkl" w:hAnsi="Twinkl"/>
                <w:sz w:val="14"/>
                <w:szCs w:val="14"/>
              </w:rPr>
              <w:t xml:space="preserve"> handwriting programme</w:t>
            </w:r>
          </w:p>
        </w:tc>
      </w:tr>
      <w:tr w:rsidR="003116E5" w:rsidRPr="00ED3359" w14:paraId="1204E6EB" w14:textId="77777777" w:rsidTr="003116E5">
        <w:trPr>
          <w:trHeight w:val="2452"/>
        </w:trPr>
        <w:tc>
          <w:tcPr>
            <w:tcW w:w="1183" w:type="dxa"/>
            <w:vMerge/>
          </w:tcPr>
          <w:p w14:paraId="204B1399" w14:textId="77777777" w:rsidR="003116E5" w:rsidRPr="00ED3359" w:rsidRDefault="003116E5" w:rsidP="00C7207B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840" w:type="dxa"/>
          </w:tcPr>
          <w:p w14:paraId="7B3B93F8" w14:textId="77777777" w:rsidR="003116E5" w:rsidRPr="00ED3359" w:rsidRDefault="003116E5" w:rsidP="00C7207B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Writing (Composition)</w:t>
            </w:r>
          </w:p>
        </w:tc>
        <w:tc>
          <w:tcPr>
            <w:tcW w:w="1859" w:type="dxa"/>
          </w:tcPr>
          <w:p w14:paraId="37A8848F" w14:textId="77777777" w:rsidR="003116E5" w:rsidRPr="00CE0162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CE0162">
              <w:rPr>
                <w:rFonts w:ascii="Twinkl" w:hAnsi="Twinkl"/>
                <w:sz w:val="14"/>
                <w:szCs w:val="14"/>
                <w:lang w:val="en-US"/>
              </w:rPr>
              <w:t>writing narratives about personal experiences and those of others (real and fictional)</w:t>
            </w:r>
          </w:p>
          <w:p w14:paraId="56F23857" w14:textId="77777777" w:rsidR="003116E5" w:rsidRDefault="003116E5" w:rsidP="00C7207B">
            <w:pPr>
              <w:ind w:left="720"/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25684C01" w14:textId="77777777" w:rsidR="003116E5" w:rsidRPr="00583D7A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583D7A">
              <w:rPr>
                <w:rFonts w:ascii="Twinkl" w:hAnsi="Twinkl"/>
                <w:sz w:val="14"/>
                <w:szCs w:val="14"/>
                <w:lang w:val="en-US"/>
              </w:rPr>
              <w:t>writing poetry</w:t>
            </w:r>
          </w:p>
          <w:p w14:paraId="2D389982" w14:textId="77777777" w:rsidR="003116E5" w:rsidRPr="00ED3359" w:rsidRDefault="003116E5" w:rsidP="00C7207B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861" w:type="dxa"/>
          </w:tcPr>
          <w:p w14:paraId="6F65CD37" w14:textId="77777777" w:rsidR="003116E5" w:rsidRPr="00583D7A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583D7A">
              <w:rPr>
                <w:rFonts w:ascii="Twinkl" w:hAnsi="Twinkl"/>
                <w:sz w:val="14"/>
                <w:szCs w:val="14"/>
                <w:lang w:val="en-US"/>
              </w:rPr>
              <w:t xml:space="preserve">writing for different purposes </w:t>
            </w:r>
          </w:p>
          <w:p w14:paraId="2F7EB1A4" w14:textId="77777777" w:rsidR="003116E5" w:rsidRDefault="003116E5" w:rsidP="00C7207B">
            <w:pPr>
              <w:rPr>
                <w:rFonts w:ascii="Twinkl" w:hAnsi="Twinkl"/>
                <w:sz w:val="14"/>
                <w:szCs w:val="14"/>
              </w:rPr>
            </w:pPr>
          </w:p>
          <w:p w14:paraId="2A71A165" w14:textId="77777777" w:rsidR="003116E5" w:rsidRPr="00583D7A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583D7A">
              <w:rPr>
                <w:rFonts w:ascii="Twinkl" w:hAnsi="Twinkl"/>
                <w:sz w:val="14"/>
                <w:szCs w:val="14"/>
                <w:lang w:val="en-US"/>
              </w:rPr>
              <w:t>writing narratives about personal experiences and those of others (real and fictional)</w:t>
            </w:r>
          </w:p>
          <w:p w14:paraId="644957BC" w14:textId="77777777" w:rsidR="003116E5" w:rsidRPr="00ED3359" w:rsidRDefault="003116E5" w:rsidP="00C7207B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2041" w:type="dxa"/>
            <w:gridSpan w:val="2"/>
          </w:tcPr>
          <w:p w14:paraId="6CB7C267" w14:textId="77777777" w:rsidR="003116E5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 xml:space="preserve">evaluating </w:t>
            </w:r>
            <w:r w:rsidRPr="00583D7A">
              <w:rPr>
                <w:rFonts w:ascii="Twinkl" w:hAnsi="Twinkl"/>
                <w:sz w:val="14"/>
                <w:szCs w:val="14"/>
                <w:lang w:val="en-US"/>
              </w:rPr>
              <w:t xml:space="preserve">writing with the teacher and other 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 xml:space="preserve">pupil </w:t>
            </w:r>
          </w:p>
          <w:p w14:paraId="60A9D3F7" w14:textId="77777777" w:rsidR="003116E5" w:rsidRPr="00583D7A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583D7A">
              <w:rPr>
                <w:rFonts w:ascii="Twinkl" w:hAnsi="Twinkl"/>
                <w:sz w:val="14"/>
                <w:szCs w:val="14"/>
                <w:lang w:val="en-US"/>
              </w:rPr>
              <w:t xml:space="preserve">writing for different purposes </w:t>
            </w:r>
          </w:p>
          <w:p w14:paraId="6E358FF5" w14:textId="77777777" w:rsidR="003116E5" w:rsidRDefault="003116E5" w:rsidP="00C7207B">
            <w:pPr>
              <w:rPr>
                <w:rFonts w:ascii="Twinkl" w:hAnsi="Twinkl"/>
                <w:sz w:val="14"/>
                <w:szCs w:val="14"/>
              </w:rPr>
            </w:pPr>
          </w:p>
          <w:p w14:paraId="17E0930E" w14:textId="77777777" w:rsidR="003116E5" w:rsidRPr="00904A32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904A32">
              <w:rPr>
                <w:rFonts w:ascii="Twinkl" w:hAnsi="Twinkl"/>
                <w:sz w:val="14"/>
                <w:szCs w:val="14"/>
                <w:lang w:val="en-US"/>
              </w:rPr>
              <w:t xml:space="preserve">read aloud what they have written with appropriate intonation to make the meaning clear. </w:t>
            </w:r>
          </w:p>
          <w:p w14:paraId="1D764D0A" w14:textId="77777777" w:rsidR="003116E5" w:rsidRPr="00ED3359" w:rsidRDefault="003116E5" w:rsidP="00C7207B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2126" w:type="dxa"/>
          </w:tcPr>
          <w:p w14:paraId="5E764103" w14:textId="77777777" w:rsidR="003116E5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583D7A">
              <w:rPr>
                <w:rFonts w:ascii="Twinkl" w:hAnsi="Twinkl"/>
                <w:sz w:val="14"/>
                <w:szCs w:val="14"/>
                <w:lang w:val="en-US"/>
              </w:rPr>
              <w:t xml:space="preserve">writing down ideas and/or key words, including new vocabulary </w:t>
            </w:r>
          </w:p>
          <w:p w14:paraId="79A8FBC2" w14:textId="77777777" w:rsidR="003116E5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62CF425A" w14:textId="77777777" w:rsidR="003116E5" w:rsidRPr="00583D7A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583D7A">
              <w:rPr>
                <w:rFonts w:ascii="Twinkl" w:hAnsi="Twinkl"/>
                <w:sz w:val="14"/>
                <w:szCs w:val="14"/>
                <w:lang w:val="en-US"/>
              </w:rPr>
              <w:t xml:space="preserve">encapsulating what they want to say, sentence by sentence </w:t>
            </w:r>
          </w:p>
          <w:p w14:paraId="443160B8" w14:textId="77777777" w:rsidR="003116E5" w:rsidRPr="00ED3359" w:rsidRDefault="003116E5" w:rsidP="00C7207B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2268" w:type="dxa"/>
          </w:tcPr>
          <w:p w14:paraId="35584D82" w14:textId="77777777" w:rsidR="003116E5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583D7A">
              <w:rPr>
                <w:rFonts w:ascii="Twinkl" w:hAnsi="Twinkl"/>
                <w:sz w:val="14"/>
                <w:szCs w:val="14"/>
                <w:lang w:val="en-US"/>
              </w:rPr>
              <w:t xml:space="preserve">evaluating their writing with the teacher and other </w:t>
            </w:r>
          </w:p>
          <w:p w14:paraId="17A245D4" w14:textId="77777777" w:rsidR="003116E5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475D8213" w14:textId="77777777" w:rsidR="003116E5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583D7A">
              <w:rPr>
                <w:rFonts w:ascii="Twinkl" w:hAnsi="Twinkl"/>
                <w:sz w:val="14"/>
                <w:szCs w:val="14"/>
                <w:lang w:val="en-US"/>
              </w:rPr>
              <w:t xml:space="preserve">pupils   re-reading to check that their writing makes sense and that verbs to indicate time are used correctly and consistently, including verbs in the continuous form </w:t>
            </w:r>
          </w:p>
          <w:p w14:paraId="6953E53F" w14:textId="77777777" w:rsidR="003116E5" w:rsidRPr="00583D7A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528E93A1" w14:textId="77777777" w:rsidR="003116E5" w:rsidRPr="00583D7A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583D7A">
              <w:rPr>
                <w:rFonts w:ascii="Twinkl" w:hAnsi="Twinkl"/>
                <w:sz w:val="14"/>
                <w:szCs w:val="14"/>
                <w:lang w:val="en-US"/>
              </w:rPr>
              <w:t xml:space="preserve">proof-reading to check for errors in spelling, grammar and punctuation [for example, ends of sentences punctuated correctly] </w:t>
            </w:r>
          </w:p>
          <w:p w14:paraId="42C256FD" w14:textId="77777777" w:rsidR="003116E5" w:rsidRPr="00ED3359" w:rsidRDefault="003116E5" w:rsidP="00C7207B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843" w:type="dxa"/>
          </w:tcPr>
          <w:p w14:paraId="348FF709" w14:textId="77777777" w:rsidR="003116E5" w:rsidRPr="00ED3359" w:rsidRDefault="003116E5" w:rsidP="00C7207B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Consolidation of the Year 2</w:t>
            </w:r>
            <w:r w:rsidRPr="00304876">
              <w:rPr>
                <w:rFonts w:ascii="Twinkl" w:hAnsi="Twinkl"/>
                <w:sz w:val="14"/>
                <w:szCs w:val="14"/>
              </w:rPr>
              <w:t xml:space="preserve"> curriculum.</w:t>
            </w:r>
          </w:p>
        </w:tc>
      </w:tr>
      <w:tr w:rsidR="003116E5" w:rsidRPr="00ED3359" w14:paraId="12B24867" w14:textId="77777777" w:rsidTr="003116E5">
        <w:trPr>
          <w:trHeight w:val="489"/>
        </w:trPr>
        <w:tc>
          <w:tcPr>
            <w:tcW w:w="1183" w:type="dxa"/>
            <w:vMerge/>
          </w:tcPr>
          <w:p w14:paraId="611B8642" w14:textId="77777777" w:rsidR="003116E5" w:rsidRPr="00ED3359" w:rsidRDefault="003116E5" w:rsidP="00C7207B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840" w:type="dxa"/>
          </w:tcPr>
          <w:p w14:paraId="77FA775A" w14:textId="77777777" w:rsidR="003116E5" w:rsidRPr="00ED3359" w:rsidRDefault="003116E5" w:rsidP="00C7207B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Writing (Vocabulary, grammar and punctuation )</w:t>
            </w:r>
          </w:p>
        </w:tc>
        <w:tc>
          <w:tcPr>
            <w:tcW w:w="1859" w:type="dxa"/>
          </w:tcPr>
          <w:p w14:paraId="5EC1AEAE" w14:textId="77777777" w:rsidR="003116E5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Revision of work done in previous years</w:t>
            </w:r>
          </w:p>
          <w:p w14:paraId="47573422" w14:textId="77777777" w:rsidR="003116E5" w:rsidRPr="001D19CD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1D19CD">
              <w:rPr>
                <w:rFonts w:ascii="Twinkl" w:hAnsi="Twinkl"/>
                <w:sz w:val="14"/>
                <w:szCs w:val="14"/>
                <w:lang w:val="en-US"/>
              </w:rPr>
              <w:t xml:space="preserve"> </w:t>
            </w:r>
          </w:p>
          <w:p w14:paraId="7777DDE8" w14:textId="77777777" w:rsidR="003116E5" w:rsidRPr="00ED3359" w:rsidRDefault="003116E5" w:rsidP="00C7207B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861" w:type="dxa"/>
          </w:tcPr>
          <w:p w14:paraId="4C88FA27" w14:textId="77777777" w:rsidR="003116E5" w:rsidRPr="001D19CD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-</w:t>
            </w:r>
            <w:r w:rsidRPr="001D19CD">
              <w:rPr>
                <w:rFonts w:ascii="Twinkl" w:hAnsi="Twinkl"/>
                <w:sz w:val="14"/>
                <w:szCs w:val="14"/>
                <w:lang w:val="en-US"/>
              </w:rPr>
              <w:t xml:space="preserve">subordination (using when, if, that, or because) and co-ordination (using or, and, or but) </w:t>
            </w:r>
          </w:p>
          <w:p w14:paraId="3DF18129" w14:textId="77777777" w:rsidR="003116E5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1D19CD">
              <w:rPr>
                <w:rFonts w:ascii="Twinkl" w:hAnsi="Twinkl"/>
                <w:sz w:val="14"/>
                <w:szCs w:val="14"/>
                <w:lang w:val="en-US"/>
              </w:rPr>
              <w:t>expanded noun phrases to describe and specify [for example, the blue butterfly]</w:t>
            </w:r>
          </w:p>
          <w:p w14:paraId="74F4D74F" w14:textId="77777777" w:rsidR="003116E5" w:rsidRPr="00286AD8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-</w:t>
            </w:r>
            <w:r w:rsidRPr="001D19CD">
              <w:rPr>
                <w:rFonts w:ascii="Twinkl" w:hAnsi="Twinkl"/>
                <w:sz w:val="14"/>
                <w:szCs w:val="14"/>
                <w:lang w:val="en-US"/>
              </w:rPr>
              <w:t xml:space="preserve">sentences with different forms: statement, question, exclamation, command </w:t>
            </w:r>
          </w:p>
        </w:tc>
        <w:tc>
          <w:tcPr>
            <w:tcW w:w="2041" w:type="dxa"/>
            <w:gridSpan w:val="2"/>
          </w:tcPr>
          <w:p w14:paraId="6FF4F499" w14:textId="77777777" w:rsidR="003116E5" w:rsidRPr="00EA1561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-</w:t>
            </w:r>
            <w:r w:rsidRPr="00EA1561">
              <w:rPr>
                <w:rFonts w:ascii="Twinkl" w:hAnsi="Twinkl"/>
                <w:sz w:val="14"/>
                <w:szCs w:val="14"/>
                <w:lang w:val="en-US"/>
              </w:rPr>
              <w:t xml:space="preserve">use and understand the grammatical terminology in English Appendix 2 in discussing their writing. </w:t>
            </w:r>
          </w:p>
          <w:p w14:paraId="23587803" w14:textId="77777777" w:rsidR="003116E5" w:rsidRDefault="003116E5" w:rsidP="00C7207B">
            <w:pPr>
              <w:rPr>
                <w:rFonts w:ascii="Twinkl" w:hAnsi="Twinkl"/>
                <w:sz w:val="14"/>
                <w:szCs w:val="14"/>
              </w:rPr>
            </w:pPr>
          </w:p>
          <w:p w14:paraId="1400CA42" w14:textId="77777777" w:rsidR="003116E5" w:rsidRPr="002C6C46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-</w:t>
            </w:r>
            <w:r w:rsidRPr="002C6C46">
              <w:rPr>
                <w:rFonts w:ascii="Twinkl" w:hAnsi="Twinkl"/>
                <w:sz w:val="14"/>
                <w:szCs w:val="14"/>
                <w:lang w:val="en-US"/>
              </w:rPr>
              <w:t xml:space="preserve">Use of past and present tense as appropriate </w:t>
            </w:r>
          </w:p>
          <w:p w14:paraId="7D5BFE2B" w14:textId="77777777" w:rsidR="003116E5" w:rsidRPr="00ED3359" w:rsidRDefault="003116E5" w:rsidP="00C7207B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2126" w:type="dxa"/>
          </w:tcPr>
          <w:p w14:paraId="4D32C0AA" w14:textId="77777777" w:rsidR="003116E5" w:rsidRPr="005C1EF0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5C1EF0">
              <w:rPr>
                <w:rFonts w:ascii="Twinkl" w:hAnsi="Twinkl"/>
                <w:sz w:val="14"/>
                <w:szCs w:val="14"/>
                <w:lang w:val="en-US"/>
              </w:rPr>
              <w:t xml:space="preserve">full stops, capital letters, exclamation marks, question marks, commas for lists and apostrophes for contracted forms and the possessive (singular) </w:t>
            </w:r>
          </w:p>
          <w:p w14:paraId="2F161C24" w14:textId="77777777" w:rsidR="003116E5" w:rsidRDefault="003116E5" w:rsidP="00C7207B">
            <w:pPr>
              <w:rPr>
                <w:rFonts w:ascii="Twinkl" w:hAnsi="Twinkl"/>
                <w:sz w:val="14"/>
                <w:szCs w:val="14"/>
              </w:rPr>
            </w:pPr>
          </w:p>
          <w:p w14:paraId="7E425782" w14:textId="77777777" w:rsidR="003116E5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-</w:t>
            </w:r>
            <w:r w:rsidRPr="00EA1561">
              <w:rPr>
                <w:rFonts w:ascii="Twinkl" w:hAnsi="Twinkl"/>
                <w:sz w:val="14"/>
                <w:szCs w:val="14"/>
                <w:lang w:val="en-US"/>
              </w:rPr>
              <w:t xml:space="preserve">some features of written Standard English </w:t>
            </w:r>
          </w:p>
          <w:p w14:paraId="52240C8A" w14:textId="77777777" w:rsidR="003116E5" w:rsidRPr="00ED3359" w:rsidRDefault="003116E5" w:rsidP="00C7207B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2268" w:type="dxa"/>
          </w:tcPr>
          <w:p w14:paraId="4C01DCC7" w14:textId="77777777" w:rsidR="003116E5" w:rsidRPr="002C6C46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-</w:t>
            </w:r>
            <w:r w:rsidRPr="002C6C46">
              <w:rPr>
                <w:rFonts w:ascii="Twinkl" w:hAnsi="Twinkl"/>
                <w:sz w:val="14"/>
                <w:szCs w:val="14"/>
                <w:lang w:val="en-US"/>
              </w:rPr>
              <w:t xml:space="preserve">Use time adverbs and adverbials (e.g. later, first, in winter, at night) </w:t>
            </w:r>
          </w:p>
          <w:p w14:paraId="7E7FA58A" w14:textId="77777777" w:rsidR="003116E5" w:rsidRPr="002C6C46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-</w:t>
            </w:r>
            <w:r w:rsidRPr="002C6C46">
              <w:rPr>
                <w:rFonts w:ascii="Twinkl" w:hAnsi="Twinkl"/>
                <w:sz w:val="14"/>
                <w:szCs w:val="14"/>
                <w:lang w:val="en-US"/>
              </w:rPr>
              <w:t xml:space="preserve">Use subordination (using when, if, that, or because) and coordination (using and, or, but, so) </w:t>
            </w:r>
          </w:p>
          <w:p w14:paraId="01FEAAE1" w14:textId="77777777" w:rsidR="003116E5" w:rsidRPr="002C6C46" w:rsidRDefault="003116E5" w:rsidP="00C7207B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-</w:t>
            </w:r>
            <w:r w:rsidRPr="002C6C46">
              <w:rPr>
                <w:rFonts w:ascii="Twinkl" w:hAnsi="Twinkl"/>
                <w:sz w:val="14"/>
                <w:szCs w:val="14"/>
                <w:lang w:val="en-US"/>
              </w:rPr>
              <w:t xml:space="preserve">Use of past and present tense as appropriate </w:t>
            </w:r>
          </w:p>
          <w:p w14:paraId="21EE2413" w14:textId="77777777" w:rsidR="003116E5" w:rsidRPr="00ED3359" w:rsidRDefault="003116E5" w:rsidP="00C7207B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843" w:type="dxa"/>
          </w:tcPr>
          <w:p w14:paraId="47EAB86F" w14:textId="77777777" w:rsidR="003116E5" w:rsidRPr="00ED3359" w:rsidRDefault="003116E5" w:rsidP="00C7207B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-Consolidation of the Year 2</w:t>
            </w:r>
            <w:r w:rsidRPr="00304876">
              <w:rPr>
                <w:rFonts w:ascii="Twinkl" w:hAnsi="Twinkl"/>
                <w:sz w:val="14"/>
                <w:szCs w:val="14"/>
              </w:rPr>
              <w:t xml:space="preserve"> curriculum</w:t>
            </w:r>
            <w:r>
              <w:rPr>
                <w:rFonts w:ascii="Twinkl" w:hAnsi="Twinkl"/>
                <w:sz w:val="14"/>
                <w:szCs w:val="14"/>
              </w:rPr>
              <w:t xml:space="preserve"> and grammar from English Appendix 2 in NC document.</w:t>
            </w:r>
          </w:p>
        </w:tc>
      </w:tr>
    </w:tbl>
    <w:p w14:paraId="5C90553B" w14:textId="77777777" w:rsidR="00051DB1" w:rsidRDefault="00051DB1"/>
    <w:sectPr w:rsidR="00051DB1" w:rsidSect="003116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C9173" w14:textId="77777777" w:rsidR="007025D5" w:rsidRDefault="007025D5" w:rsidP="003116E5">
      <w:r>
        <w:separator/>
      </w:r>
    </w:p>
  </w:endnote>
  <w:endnote w:type="continuationSeparator" w:id="0">
    <w:p w14:paraId="14B3797A" w14:textId="77777777" w:rsidR="007025D5" w:rsidRDefault="007025D5" w:rsidP="0031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wink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5698B" w14:textId="77777777" w:rsidR="006056E3" w:rsidRDefault="006056E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88FF1" w14:textId="77777777" w:rsidR="006056E3" w:rsidRDefault="006056E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F47FA" w14:textId="77777777" w:rsidR="006056E3" w:rsidRDefault="006056E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17228" w14:textId="77777777" w:rsidR="007025D5" w:rsidRDefault="007025D5" w:rsidP="003116E5">
      <w:r>
        <w:separator/>
      </w:r>
    </w:p>
  </w:footnote>
  <w:footnote w:type="continuationSeparator" w:id="0">
    <w:p w14:paraId="2E6D2410" w14:textId="77777777" w:rsidR="007025D5" w:rsidRDefault="007025D5" w:rsidP="003116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382FD" w14:textId="77777777" w:rsidR="006056E3" w:rsidRDefault="006056E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3412E" w14:textId="57E3FE73" w:rsidR="00C7207B" w:rsidRPr="00ED3359" w:rsidRDefault="00871D4D" w:rsidP="003116E5">
    <w:pPr>
      <w:jc w:val="center"/>
      <w:rPr>
        <w:rFonts w:ascii="Twinkl" w:hAnsi="Twinkl"/>
        <w:b/>
        <w:sz w:val="14"/>
        <w:szCs w:val="14"/>
        <w:u w:val="single"/>
      </w:rPr>
    </w:pPr>
    <w:r>
      <w:rPr>
        <w:rFonts w:ascii="Twinkl" w:hAnsi="Twinkl"/>
        <w:b/>
        <w:sz w:val="14"/>
        <w:szCs w:val="14"/>
        <w:u w:val="single"/>
      </w:rPr>
      <w:t>English</w:t>
    </w:r>
    <w:r w:rsidR="00C7207B" w:rsidRPr="00ED3359">
      <w:rPr>
        <w:rFonts w:ascii="Twinkl" w:hAnsi="Twinkl"/>
        <w:b/>
        <w:sz w:val="14"/>
        <w:szCs w:val="14"/>
        <w:u w:val="single"/>
      </w:rPr>
      <w:t xml:space="preserve"> Curriculum Map</w:t>
    </w:r>
  </w:p>
  <w:p w14:paraId="0918618C" w14:textId="385BF6CA" w:rsidR="00C7207B" w:rsidRPr="00ED3359" w:rsidRDefault="006056E3" w:rsidP="003116E5">
    <w:pPr>
      <w:jc w:val="center"/>
      <w:rPr>
        <w:rFonts w:ascii="Twinkl" w:hAnsi="Twinkl"/>
        <w:b/>
        <w:sz w:val="14"/>
        <w:szCs w:val="14"/>
        <w:u w:val="single"/>
      </w:rPr>
    </w:pPr>
    <w:r>
      <w:rPr>
        <w:rFonts w:ascii="Twinkl" w:hAnsi="Twinkl"/>
        <w:b/>
        <w:sz w:val="14"/>
        <w:szCs w:val="14"/>
        <w:u w:val="single"/>
      </w:rPr>
      <w:t>2021-2022</w:t>
    </w:r>
    <w:r w:rsidR="00C7207B">
      <w:rPr>
        <w:rFonts w:ascii="Twinkl" w:hAnsi="Twinkl"/>
        <w:b/>
        <w:sz w:val="14"/>
        <w:szCs w:val="14"/>
        <w:u w:val="single"/>
      </w:rPr>
      <w:t xml:space="preserve"> Year 2</w:t>
    </w:r>
  </w:p>
  <w:p w14:paraId="0762F78D" w14:textId="77777777" w:rsidR="00C7207B" w:rsidRDefault="00C7207B">
    <w:pPr>
      <w:pStyle w:val="Header"/>
    </w:pPr>
    <w:r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32D65" w14:textId="77777777" w:rsidR="006056E3" w:rsidRDefault="006056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E5"/>
    <w:rsid w:val="000373A4"/>
    <w:rsid w:val="00051DB1"/>
    <w:rsid w:val="0007736E"/>
    <w:rsid w:val="00180F62"/>
    <w:rsid w:val="00181DAE"/>
    <w:rsid w:val="00280721"/>
    <w:rsid w:val="003116E5"/>
    <w:rsid w:val="00496352"/>
    <w:rsid w:val="004D018B"/>
    <w:rsid w:val="004E629F"/>
    <w:rsid w:val="005D380C"/>
    <w:rsid w:val="006056E3"/>
    <w:rsid w:val="007025D5"/>
    <w:rsid w:val="00871D4D"/>
    <w:rsid w:val="00885FF0"/>
    <w:rsid w:val="008D5F53"/>
    <w:rsid w:val="009042BF"/>
    <w:rsid w:val="00A51C56"/>
    <w:rsid w:val="00AE4833"/>
    <w:rsid w:val="00BD57DF"/>
    <w:rsid w:val="00C7207B"/>
    <w:rsid w:val="00D14FDE"/>
    <w:rsid w:val="00D8422F"/>
    <w:rsid w:val="00F6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EF2B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6E5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6E5"/>
    <w:rPr>
      <w:rFonts w:eastAsiaTheme="minorEastAs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16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6E5"/>
    <w:rPr>
      <w:rFonts w:eastAsiaTheme="minorEastAs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116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6E5"/>
    <w:rPr>
      <w:rFonts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741</Words>
  <Characters>4225</Characters>
  <Application>Microsoft Macintosh Word</Application>
  <DocSecurity>0</DocSecurity>
  <Lines>35</Lines>
  <Paragraphs>9</Paragraphs>
  <ScaleCrop>false</ScaleCrop>
  <Company>Mordecai Consulting Ltd</Company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2021-09-18T09:29:00Z</dcterms:created>
  <dcterms:modified xsi:type="dcterms:W3CDTF">2021-09-21T13:43:00Z</dcterms:modified>
</cp:coreProperties>
</file>